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01C" w:rsidRPr="0073101C" w:rsidRDefault="0073101C" w:rsidP="0073101C">
      <w:pPr>
        <w:pStyle w:val="Odstavecseseznamem"/>
        <w:jc w:val="right"/>
        <w:rPr>
          <w:rFonts w:ascii="Arial" w:hAnsi="Arial" w:cs="Arial"/>
          <w:b/>
          <w:color w:val="244061" w:themeColor="accent1" w:themeShade="80"/>
          <w:sz w:val="32"/>
          <w:szCs w:val="32"/>
        </w:rPr>
      </w:pPr>
      <w:r w:rsidRPr="000E5F3E">
        <w:rPr>
          <w:noProof/>
        </w:rPr>
        <w:drawing>
          <wp:anchor distT="0" distB="0" distL="114300" distR="114300" simplePos="0" relativeHeight="251659264" behindDoc="0" locked="0" layoutInCell="1" allowOverlap="1">
            <wp:simplePos x="0" y="0"/>
            <wp:positionH relativeFrom="column">
              <wp:posOffset>-76200</wp:posOffset>
            </wp:positionH>
            <wp:positionV relativeFrom="paragraph">
              <wp:posOffset>-114300</wp:posOffset>
            </wp:positionV>
            <wp:extent cx="914400" cy="875665"/>
            <wp:effectExtent l="19050" t="0" r="0" b="0"/>
            <wp:wrapSquare wrapText="bothSides"/>
            <wp:docPr id="1" name="obrázek 2" descr="logo fut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futnet"/>
                    <pic:cNvPicPr>
                      <a:picLocks noChangeAspect="1" noChangeArrowheads="1"/>
                    </pic:cNvPicPr>
                  </pic:nvPicPr>
                  <pic:blipFill>
                    <a:blip r:embed="rId6" cstate="print"/>
                    <a:srcRect/>
                    <a:stretch>
                      <a:fillRect/>
                    </a:stretch>
                  </pic:blipFill>
                  <pic:spPr bwMode="auto">
                    <a:xfrm>
                      <a:off x="0" y="0"/>
                      <a:ext cx="914400" cy="875665"/>
                    </a:xfrm>
                    <a:prstGeom prst="rect">
                      <a:avLst/>
                    </a:prstGeom>
                    <a:noFill/>
                    <a:ln w="9525">
                      <a:noFill/>
                      <a:miter lim="800000"/>
                      <a:headEnd/>
                      <a:tailEnd/>
                    </a:ln>
                  </pic:spPr>
                </pic:pic>
              </a:graphicData>
            </a:graphic>
          </wp:anchor>
        </w:drawing>
      </w:r>
      <w:r w:rsidRPr="0073101C">
        <w:rPr>
          <w:rFonts w:ascii="Arial" w:hAnsi="Arial" w:cs="Arial"/>
          <w:b/>
          <w:color w:val="244061" w:themeColor="accent1" w:themeShade="80"/>
          <w:sz w:val="32"/>
          <w:szCs w:val="32"/>
        </w:rPr>
        <w:t>KARLOVARSKÝ KRAJSKÝ NOHEJBALOVÝ SVAZ</w:t>
      </w:r>
    </w:p>
    <w:p w:rsidR="0073101C" w:rsidRPr="0073101C" w:rsidRDefault="0073101C" w:rsidP="0073101C">
      <w:pPr>
        <w:pStyle w:val="Odstavecseseznamem"/>
        <w:jc w:val="right"/>
        <w:rPr>
          <w:rFonts w:ascii="Arial" w:hAnsi="Arial" w:cs="Arial"/>
          <w:u w:val="single"/>
        </w:rPr>
      </w:pPr>
      <w:r w:rsidRPr="0073101C">
        <w:rPr>
          <w:rFonts w:ascii="Arial" w:hAnsi="Arial" w:cs="Arial"/>
          <w:b/>
          <w:u w:val="single"/>
        </w:rPr>
        <w:t>Vladimír Hlavatý, Hradištní 116, 36018 Karlovy Vary-Tašovice</w:t>
      </w:r>
    </w:p>
    <w:p w:rsidR="0073101C" w:rsidRDefault="0073101C" w:rsidP="0073101C">
      <w:pPr>
        <w:pStyle w:val="Nadpis2"/>
        <w:spacing w:line="276" w:lineRule="auto"/>
        <w:ind w:left="720"/>
        <w:jc w:val="right"/>
        <w:rPr>
          <w:rFonts w:ascii="Arial" w:hAnsi="Arial" w:cs="Arial"/>
          <w:sz w:val="20"/>
          <w:szCs w:val="22"/>
        </w:rPr>
      </w:pPr>
      <w:r w:rsidRPr="00A9499D">
        <w:rPr>
          <w:rFonts w:ascii="Arial" w:hAnsi="Arial" w:cs="Arial"/>
          <w:sz w:val="20"/>
          <w:szCs w:val="22"/>
        </w:rPr>
        <w:t xml:space="preserve">tel. 606 748 494, mail: </w:t>
      </w:r>
      <w:hyperlink r:id="rId7" w:history="1">
        <w:r w:rsidRPr="009A467E">
          <w:rPr>
            <w:rStyle w:val="Hypertextovodkaz"/>
            <w:rFonts w:ascii="Arial" w:hAnsi="Arial" w:cs="Arial"/>
            <w:sz w:val="20"/>
            <w:szCs w:val="22"/>
          </w:rPr>
          <w:t>nohejbal.kvary@seznam.cz</w:t>
        </w:r>
      </w:hyperlink>
      <w:r w:rsidRPr="009A467E">
        <w:rPr>
          <w:rFonts w:ascii="Arial" w:hAnsi="Arial" w:cs="Arial"/>
          <w:sz w:val="20"/>
          <w:szCs w:val="22"/>
        </w:rPr>
        <w:t xml:space="preserve">, </w:t>
      </w:r>
      <w:hyperlink r:id="rId8" w:history="1">
        <w:r w:rsidRPr="00F77832">
          <w:rPr>
            <w:rStyle w:val="Hypertextovodkaz"/>
            <w:rFonts w:ascii="Arial" w:hAnsi="Arial" w:cs="Arial"/>
            <w:sz w:val="20"/>
            <w:szCs w:val="22"/>
          </w:rPr>
          <w:t>http://www.nohejbal-kv.cz</w:t>
        </w:r>
      </w:hyperlink>
    </w:p>
    <w:p w:rsidR="0073101C" w:rsidRDefault="0073101C" w:rsidP="0073101C">
      <w:pPr>
        <w:rPr>
          <w:lang w:eastAsia="cs-CZ"/>
        </w:rPr>
      </w:pPr>
    </w:p>
    <w:p w:rsidR="003E5397" w:rsidRDefault="003E5397" w:rsidP="003E5397">
      <w:pPr>
        <w:rPr>
          <w:rFonts w:ascii="Arial" w:hAnsi="Arial" w:cs="Arial"/>
          <w:b/>
          <w:sz w:val="36"/>
          <w:szCs w:val="36"/>
        </w:rPr>
      </w:pPr>
    </w:p>
    <w:p w:rsidR="003E5397" w:rsidRPr="003E5397" w:rsidRDefault="003E5397" w:rsidP="003E5397">
      <w:pPr>
        <w:rPr>
          <w:rFonts w:ascii="Arial" w:hAnsi="Arial" w:cs="Arial"/>
          <w:b/>
          <w:sz w:val="36"/>
          <w:szCs w:val="36"/>
          <w:u w:val="single"/>
        </w:rPr>
      </w:pPr>
      <w:r w:rsidRPr="003E5397">
        <w:rPr>
          <w:rFonts w:ascii="Arial" w:hAnsi="Arial" w:cs="Arial"/>
          <w:b/>
          <w:sz w:val="36"/>
          <w:szCs w:val="36"/>
          <w:u w:val="single"/>
        </w:rPr>
        <w:t xml:space="preserve">Valná hromada Karlovarského KNS, 16. 03. 2015 </w:t>
      </w:r>
    </w:p>
    <w:p w:rsidR="0073101C" w:rsidRPr="003E5397" w:rsidRDefault="0073101C" w:rsidP="0073101C">
      <w:pPr>
        <w:rPr>
          <w:b/>
          <w:sz w:val="28"/>
          <w:lang w:eastAsia="cs-CZ"/>
        </w:rPr>
      </w:pPr>
      <w:r w:rsidRPr="003E5397">
        <w:rPr>
          <w:b/>
          <w:sz w:val="28"/>
          <w:lang w:eastAsia="cs-CZ"/>
        </w:rPr>
        <w:t>Zpráva o činnosti VV KKNS za období od poslední VH dne 24. 11. 2014</w:t>
      </w:r>
    </w:p>
    <w:p w:rsidR="003E5397" w:rsidRPr="003E5397" w:rsidRDefault="0073101C" w:rsidP="003E5397">
      <w:pPr>
        <w:pStyle w:val="Odstavecseseznamem"/>
        <w:numPr>
          <w:ilvl w:val="0"/>
          <w:numId w:val="1"/>
        </w:numPr>
        <w:spacing w:before="240" w:after="240"/>
        <w:ind w:left="360"/>
        <w:rPr>
          <w:u w:val="single"/>
        </w:rPr>
      </w:pPr>
      <w:r w:rsidRPr="003E5397">
        <w:rPr>
          <w:rFonts w:ascii="Arial" w:hAnsi="Arial" w:cs="Arial"/>
          <w:b/>
          <w:sz w:val="28"/>
        </w:rPr>
        <w:t>Zimní</w:t>
      </w:r>
      <w:r w:rsidR="00B17A53" w:rsidRPr="003E5397">
        <w:rPr>
          <w:rFonts w:ascii="Arial" w:hAnsi="Arial" w:cs="Arial"/>
          <w:b/>
          <w:sz w:val="28"/>
        </w:rPr>
        <w:t xml:space="preserve"> pohárová soutěž</w:t>
      </w:r>
      <w:r w:rsidR="00B17A53" w:rsidRPr="003E5397">
        <w:rPr>
          <w:rFonts w:ascii="Arial" w:hAnsi="Arial" w:cs="Arial"/>
          <w:b/>
        </w:rPr>
        <w:br/>
      </w:r>
      <w:r w:rsidR="00776E34" w:rsidRPr="003E5397">
        <w:rPr>
          <w:rFonts w:ascii="Arial" w:hAnsi="Arial" w:cs="Arial"/>
          <w:sz w:val="22"/>
        </w:rPr>
        <w:t xml:space="preserve">Z iniciativy </w:t>
      </w:r>
      <w:r w:rsidRPr="003E5397">
        <w:rPr>
          <w:rFonts w:ascii="Arial" w:hAnsi="Arial" w:cs="Arial"/>
          <w:sz w:val="22"/>
        </w:rPr>
        <w:t xml:space="preserve">většiny oddílů sdružených v KKNS byla vypsána soutěž „Pohár Karlovarského KNS 2015“, do které se přihlásilo 10 družstev ze sedmi oddílů. Hrála se podle rozpisu jako jednokolová vyřazovací soutěž, kde bylo do 1. kola nalosováno osm družstev hrajících v roce 2014 </w:t>
      </w:r>
      <w:r w:rsidR="00776E34" w:rsidRPr="003E5397">
        <w:rPr>
          <w:rFonts w:ascii="Arial" w:hAnsi="Arial" w:cs="Arial"/>
          <w:sz w:val="22"/>
        </w:rPr>
        <w:t xml:space="preserve">v soutěžích KNS a </w:t>
      </w:r>
      <w:r w:rsidRPr="003E5397">
        <w:rPr>
          <w:rFonts w:ascii="Arial" w:hAnsi="Arial" w:cs="Arial"/>
          <w:sz w:val="22"/>
        </w:rPr>
        <w:t>další dvě družstva</w:t>
      </w:r>
      <w:r w:rsidR="00776E34" w:rsidRPr="003E5397">
        <w:rPr>
          <w:rFonts w:ascii="Arial" w:hAnsi="Arial" w:cs="Arial"/>
          <w:sz w:val="22"/>
        </w:rPr>
        <w:t xml:space="preserve">, vítěz KP Vřesová a účastník II. ligy </w:t>
      </w:r>
      <w:r w:rsidRPr="003E5397">
        <w:rPr>
          <w:rFonts w:ascii="Arial" w:hAnsi="Arial" w:cs="Arial"/>
          <w:sz w:val="22"/>
        </w:rPr>
        <w:t>Liapor B</w:t>
      </w:r>
      <w:r w:rsidR="00776E34" w:rsidRPr="003E5397">
        <w:rPr>
          <w:rFonts w:ascii="Arial" w:hAnsi="Arial" w:cs="Arial"/>
          <w:sz w:val="22"/>
        </w:rPr>
        <w:t xml:space="preserve">, </w:t>
      </w:r>
      <w:r w:rsidRPr="003E5397">
        <w:rPr>
          <w:rFonts w:ascii="Arial" w:hAnsi="Arial" w:cs="Arial"/>
          <w:sz w:val="22"/>
        </w:rPr>
        <w:t>byl</w:t>
      </w:r>
      <w:r w:rsidR="00776E34" w:rsidRPr="003E5397">
        <w:rPr>
          <w:rFonts w:ascii="Arial" w:hAnsi="Arial" w:cs="Arial"/>
          <w:sz w:val="22"/>
        </w:rPr>
        <w:t>a</w:t>
      </w:r>
      <w:r w:rsidRPr="003E5397">
        <w:rPr>
          <w:rFonts w:ascii="Arial" w:hAnsi="Arial" w:cs="Arial"/>
          <w:sz w:val="22"/>
        </w:rPr>
        <w:t xml:space="preserve"> nasazen</w:t>
      </w:r>
      <w:r w:rsidR="00776E34" w:rsidRPr="003E5397">
        <w:rPr>
          <w:rFonts w:ascii="Arial" w:hAnsi="Arial" w:cs="Arial"/>
          <w:sz w:val="22"/>
        </w:rPr>
        <w:t>a</w:t>
      </w:r>
      <w:r w:rsidRPr="003E5397">
        <w:rPr>
          <w:rFonts w:ascii="Arial" w:hAnsi="Arial" w:cs="Arial"/>
          <w:sz w:val="22"/>
        </w:rPr>
        <w:t xml:space="preserve"> přímo do semifinále. Soutěž se odehrála bez větších komplikací (</w:t>
      </w:r>
      <w:r w:rsidR="00776E34" w:rsidRPr="003E5397">
        <w:rPr>
          <w:rFonts w:ascii="Arial" w:hAnsi="Arial" w:cs="Arial"/>
          <w:sz w:val="22"/>
        </w:rPr>
        <w:t xml:space="preserve">jediná kontumace) </w:t>
      </w:r>
      <w:r w:rsidRPr="003E5397">
        <w:rPr>
          <w:rFonts w:ascii="Arial" w:hAnsi="Arial" w:cs="Arial"/>
          <w:sz w:val="22"/>
        </w:rPr>
        <w:t xml:space="preserve">až </w:t>
      </w:r>
      <w:r w:rsidR="00776E34" w:rsidRPr="003E5397">
        <w:rPr>
          <w:rFonts w:ascii="Arial" w:hAnsi="Arial" w:cs="Arial"/>
          <w:sz w:val="22"/>
        </w:rPr>
        <w:t>p</w:t>
      </w:r>
      <w:r w:rsidRPr="003E5397">
        <w:rPr>
          <w:rFonts w:ascii="Arial" w:hAnsi="Arial" w:cs="Arial"/>
          <w:sz w:val="22"/>
        </w:rPr>
        <w:t xml:space="preserve">o semifinále, ze kterého do finále postoupila družstva TJ Komb. Vřesová a SK Liapor Witte B. Z různých </w:t>
      </w:r>
      <w:r w:rsidR="00776E34" w:rsidRPr="003E5397">
        <w:rPr>
          <w:rFonts w:ascii="Arial" w:hAnsi="Arial" w:cs="Arial"/>
          <w:sz w:val="22"/>
        </w:rPr>
        <w:t>(</w:t>
      </w:r>
      <w:r w:rsidRPr="003E5397">
        <w:rPr>
          <w:rFonts w:ascii="Arial" w:hAnsi="Arial" w:cs="Arial"/>
          <w:sz w:val="22"/>
        </w:rPr>
        <w:t>objektivních</w:t>
      </w:r>
      <w:r w:rsidR="00776E34" w:rsidRPr="003E5397">
        <w:rPr>
          <w:rFonts w:ascii="Arial" w:hAnsi="Arial" w:cs="Arial"/>
          <w:sz w:val="22"/>
        </w:rPr>
        <w:t>)</w:t>
      </w:r>
      <w:r w:rsidRPr="003E5397">
        <w:rPr>
          <w:rFonts w:ascii="Arial" w:hAnsi="Arial" w:cs="Arial"/>
          <w:sz w:val="22"/>
        </w:rPr>
        <w:t xml:space="preserve"> důvodů (chřipková epidemie, jarní prázdniny, soustředění) bylo finálové utkání odloženo </w:t>
      </w:r>
      <w:r w:rsidR="00776E34" w:rsidRPr="003E5397">
        <w:rPr>
          <w:rFonts w:ascii="Arial" w:hAnsi="Arial" w:cs="Arial"/>
          <w:sz w:val="22"/>
        </w:rPr>
        <w:t xml:space="preserve">a odehraje se </w:t>
      </w:r>
      <w:r w:rsidR="00776E34" w:rsidRPr="003E5397">
        <w:rPr>
          <w:rFonts w:ascii="Arial" w:hAnsi="Arial" w:cs="Arial"/>
          <w:b/>
          <w:sz w:val="22"/>
        </w:rPr>
        <w:t>ve středu 18</w:t>
      </w:r>
      <w:r w:rsidRPr="003E5397">
        <w:rPr>
          <w:rFonts w:ascii="Arial" w:hAnsi="Arial" w:cs="Arial"/>
          <w:b/>
          <w:sz w:val="22"/>
        </w:rPr>
        <w:t>. března</w:t>
      </w:r>
      <w:r w:rsidRPr="003E5397">
        <w:rPr>
          <w:rFonts w:ascii="Arial" w:hAnsi="Arial" w:cs="Arial"/>
          <w:sz w:val="22"/>
        </w:rPr>
        <w:t>.</w:t>
      </w:r>
      <w:r w:rsidR="003E5397">
        <w:rPr>
          <w:rFonts w:ascii="Arial" w:hAnsi="Arial" w:cs="Arial"/>
          <w:sz w:val="22"/>
        </w:rPr>
        <w:br/>
      </w:r>
    </w:p>
    <w:p w:rsidR="003E5397" w:rsidRPr="003E5397" w:rsidRDefault="006944F4" w:rsidP="003E5397">
      <w:pPr>
        <w:pStyle w:val="Odstavecseseznamem"/>
        <w:numPr>
          <w:ilvl w:val="0"/>
          <w:numId w:val="1"/>
        </w:numPr>
        <w:spacing w:before="240" w:after="240"/>
        <w:ind w:left="360"/>
        <w:rPr>
          <w:u w:val="single"/>
        </w:rPr>
      </w:pPr>
      <w:r w:rsidRPr="003E5397">
        <w:rPr>
          <w:rFonts w:ascii="Arial" w:hAnsi="Arial" w:cs="Arial"/>
          <w:b/>
          <w:sz w:val="28"/>
        </w:rPr>
        <w:t>Příprava regionálních soutěží na rok 2015</w:t>
      </w:r>
      <w:r w:rsidRPr="003E5397">
        <w:rPr>
          <w:rFonts w:ascii="Arial" w:hAnsi="Arial" w:cs="Arial"/>
        </w:rPr>
        <w:br/>
      </w:r>
      <w:r w:rsidRPr="003E5397">
        <w:rPr>
          <w:rFonts w:ascii="Arial" w:hAnsi="Arial" w:cs="Arial"/>
          <w:sz w:val="22"/>
        </w:rPr>
        <w:t>Na výzvu VV KKNS ze dne 26. ledna 2015 byl</w:t>
      </w:r>
      <w:r w:rsidR="004807B1" w:rsidRPr="003E5397">
        <w:rPr>
          <w:rFonts w:ascii="Arial" w:hAnsi="Arial" w:cs="Arial"/>
          <w:sz w:val="22"/>
        </w:rPr>
        <w:t>y</w:t>
      </w:r>
      <w:r w:rsidRPr="003E5397">
        <w:rPr>
          <w:rFonts w:ascii="Arial" w:hAnsi="Arial" w:cs="Arial"/>
          <w:sz w:val="22"/>
        </w:rPr>
        <w:t xml:space="preserve"> na VV KKNS doručen</w:t>
      </w:r>
      <w:r w:rsidR="004807B1" w:rsidRPr="003E5397">
        <w:rPr>
          <w:rFonts w:ascii="Arial" w:hAnsi="Arial" w:cs="Arial"/>
          <w:sz w:val="22"/>
        </w:rPr>
        <w:t>y přihlášky 14 družstev:</w:t>
      </w:r>
      <w:r w:rsidR="004807B1" w:rsidRPr="003E5397">
        <w:rPr>
          <w:rFonts w:ascii="Arial" w:hAnsi="Arial" w:cs="Arial"/>
          <w:sz w:val="22"/>
        </w:rPr>
        <w:br/>
        <w:t>Slovan A + B, Nejdek A + B, Liapor C, Otovice, Dvory, Lomnice, Vřesová, Slavia Bor, Motlíci, Amatéři, Boží Dar a Horní Slavkov (zatím jen ústně). Nováčkem na</w:t>
      </w:r>
      <w:r w:rsidR="00776E34" w:rsidRPr="003E5397">
        <w:rPr>
          <w:rFonts w:ascii="Arial" w:hAnsi="Arial" w:cs="Arial"/>
          <w:sz w:val="22"/>
        </w:rPr>
        <w:t xml:space="preserve">šich soutěží je Slavia Bor, </w:t>
      </w:r>
      <w:proofErr w:type="gramStart"/>
      <w:r w:rsidR="00776E34" w:rsidRPr="003E5397">
        <w:rPr>
          <w:rFonts w:ascii="Arial" w:hAnsi="Arial" w:cs="Arial"/>
          <w:sz w:val="22"/>
        </w:rPr>
        <w:t>ze</w:t>
      </w:r>
      <w:proofErr w:type="gramEnd"/>
      <w:r w:rsidR="00776E34" w:rsidRPr="003E5397">
        <w:rPr>
          <w:rFonts w:ascii="Arial" w:hAnsi="Arial" w:cs="Arial"/>
          <w:sz w:val="22"/>
        </w:rPr>
        <w:t xml:space="preserve"> „</w:t>
      </w:r>
      <w:r w:rsidR="004807B1" w:rsidRPr="003E5397">
        <w:rPr>
          <w:rFonts w:ascii="Arial" w:hAnsi="Arial" w:cs="Arial"/>
          <w:sz w:val="22"/>
        </w:rPr>
        <w:t xml:space="preserve">starých“ oddílů nepřihlásil své družstvo Bochov – nováčky z Boru vítáme a </w:t>
      </w:r>
      <w:proofErr w:type="spellStart"/>
      <w:r w:rsidR="004807B1" w:rsidRPr="003E5397">
        <w:rPr>
          <w:rFonts w:ascii="Arial" w:hAnsi="Arial" w:cs="Arial"/>
          <w:sz w:val="22"/>
        </w:rPr>
        <w:t>Bochovu</w:t>
      </w:r>
      <w:proofErr w:type="spellEnd"/>
      <w:r w:rsidR="004807B1" w:rsidRPr="003E5397">
        <w:rPr>
          <w:rFonts w:ascii="Arial" w:hAnsi="Arial" w:cs="Arial"/>
          <w:sz w:val="22"/>
        </w:rPr>
        <w:t xml:space="preserve"> přejeme, aby se dal po nohejbalové stránce dohromady a těšíme se, že se v roce 2016 opět shledáme.</w:t>
      </w:r>
      <w:r w:rsidR="00D6662B" w:rsidRPr="003E5397">
        <w:rPr>
          <w:rFonts w:ascii="Arial" w:hAnsi="Arial" w:cs="Arial"/>
          <w:sz w:val="22"/>
        </w:rPr>
        <w:br/>
        <w:t>Podle usnesení VH KKNS ze dne 24. 11. 2014 budou soutěže v roce 2015 vypsány ve stejném rozsahu a podle shodných rozpisů jako v roce 2014, upřesnění rozpisů bude předmětem tohoto jednání.</w:t>
      </w:r>
      <w:r w:rsidR="003E5397">
        <w:rPr>
          <w:rFonts w:ascii="Arial" w:hAnsi="Arial" w:cs="Arial"/>
          <w:sz w:val="22"/>
        </w:rPr>
        <w:br/>
      </w:r>
    </w:p>
    <w:p w:rsidR="00776E34" w:rsidRPr="003E5397" w:rsidRDefault="004807B1" w:rsidP="003E5397">
      <w:pPr>
        <w:pStyle w:val="Odstavecseseznamem"/>
        <w:numPr>
          <w:ilvl w:val="0"/>
          <w:numId w:val="1"/>
        </w:numPr>
        <w:spacing w:before="240" w:after="240"/>
        <w:ind w:left="360"/>
        <w:rPr>
          <w:u w:val="single"/>
        </w:rPr>
      </w:pPr>
      <w:r w:rsidRPr="003E5397">
        <w:rPr>
          <w:rFonts w:ascii="Arial" w:hAnsi="Arial" w:cs="Arial"/>
          <w:b/>
          <w:sz w:val="28"/>
        </w:rPr>
        <w:t xml:space="preserve">Statut soutěží - podmínky startu </w:t>
      </w:r>
      <w:r w:rsidR="003E5397" w:rsidRPr="003E5397">
        <w:rPr>
          <w:rFonts w:ascii="Arial" w:hAnsi="Arial" w:cs="Arial"/>
          <w:b/>
          <w:sz w:val="28"/>
        </w:rPr>
        <w:br/>
      </w:r>
      <w:r w:rsidR="003E5397" w:rsidRPr="003E5397">
        <w:rPr>
          <w:rFonts w:ascii="Arial" w:hAnsi="Arial" w:cs="Arial"/>
          <w:b/>
          <w:sz w:val="28"/>
        </w:rPr>
        <w:br/>
      </w:r>
      <w:r w:rsidR="00D6662B" w:rsidRPr="003E5397">
        <w:rPr>
          <w:rFonts w:ascii="Arial" w:hAnsi="Arial" w:cs="Arial"/>
          <w:sz w:val="22"/>
        </w:rPr>
        <w:t xml:space="preserve">Z usnesení </w:t>
      </w:r>
      <w:r w:rsidRPr="003E5397">
        <w:rPr>
          <w:rFonts w:ascii="Arial" w:hAnsi="Arial" w:cs="Arial"/>
          <w:sz w:val="22"/>
        </w:rPr>
        <w:t xml:space="preserve">VV ČNS </w:t>
      </w:r>
      <w:r w:rsidR="00D6662B" w:rsidRPr="003E5397">
        <w:rPr>
          <w:rFonts w:ascii="Arial" w:hAnsi="Arial" w:cs="Arial"/>
          <w:sz w:val="22"/>
        </w:rPr>
        <w:t xml:space="preserve">ze dne </w:t>
      </w:r>
      <w:r w:rsidRPr="003E5397">
        <w:rPr>
          <w:rFonts w:ascii="Arial" w:hAnsi="Arial" w:cs="Arial"/>
          <w:sz w:val="22"/>
        </w:rPr>
        <w:t>26. února 2015</w:t>
      </w:r>
      <w:r w:rsidR="00D6662B" w:rsidRPr="003E5397">
        <w:rPr>
          <w:rFonts w:ascii="Arial" w:hAnsi="Arial" w:cs="Arial"/>
          <w:sz w:val="22"/>
        </w:rPr>
        <w:t xml:space="preserve">: </w:t>
      </w:r>
      <w:r w:rsidR="00776E34" w:rsidRPr="003E5397">
        <w:rPr>
          <w:rFonts w:ascii="Arial" w:hAnsi="Arial" w:cs="Arial"/>
          <w:sz w:val="22"/>
        </w:rPr>
        <w:br/>
      </w:r>
      <w:r w:rsidR="00D6662B" w:rsidRPr="003E5397">
        <w:rPr>
          <w:rFonts w:ascii="Arial" w:hAnsi="Arial" w:cs="Arial"/>
          <w:sz w:val="22"/>
        </w:rPr>
        <w:br/>
      </w:r>
      <w:r w:rsidR="00D6662B" w:rsidRPr="003E5397">
        <w:rPr>
          <w:rFonts w:ascii="Arial" w:hAnsi="Arial" w:cs="Arial"/>
          <w:i/>
          <w:sz w:val="22"/>
        </w:rPr>
        <w:t xml:space="preserve">STK ČNS upozorní všechny KNS, že je nutné v plné míře naplňovat ustanovení Soutěžního řádu ČNS o elektronických soupiskách (čl. 3.1.5 odst. b) a čl. 3.2) ve všech soutěžích, které ve své pravomoci řídí, tj. krajské, regionální, oblastní a okresní soutěže. V případě, že Rozpis soutěže pro rok 2015 nebude obsahovat tuto povinnost, nebude příslušná soutěž </w:t>
      </w:r>
      <w:proofErr w:type="gramStart"/>
      <w:r w:rsidR="00D6662B" w:rsidRPr="003E5397">
        <w:rPr>
          <w:rFonts w:ascii="Arial" w:hAnsi="Arial" w:cs="Arial"/>
          <w:i/>
          <w:sz w:val="22"/>
        </w:rPr>
        <w:t>uznána jako</w:t>
      </w:r>
      <w:proofErr w:type="gramEnd"/>
      <w:r w:rsidR="00D6662B" w:rsidRPr="003E5397">
        <w:rPr>
          <w:rFonts w:ascii="Arial" w:hAnsi="Arial" w:cs="Arial"/>
          <w:i/>
          <w:sz w:val="22"/>
        </w:rPr>
        <w:t xml:space="preserve"> regulérní se všemi důsledky</w:t>
      </w:r>
      <w:r w:rsidR="00D6662B" w:rsidRPr="003E5397">
        <w:rPr>
          <w:rFonts w:ascii="Arial" w:hAnsi="Arial" w:cs="Arial"/>
          <w:i/>
          <w:sz w:val="22"/>
        </w:rPr>
        <w:br/>
      </w:r>
      <w:r w:rsidR="00D6662B" w:rsidRPr="003E5397">
        <w:rPr>
          <w:rFonts w:ascii="Arial" w:hAnsi="Arial" w:cs="Arial"/>
          <w:sz w:val="22"/>
        </w:rPr>
        <w:br/>
      </w:r>
      <w:r w:rsidR="00D6662B" w:rsidRPr="003E5397">
        <w:rPr>
          <w:rFonts w:ascii="Arial" w:hAnsi="Arial" w:cs="Arial"/>
          <w:sz w:val="22"/>
          <w:u w:val="single"/>
        </w:rPr>
        <w:t>Je třeba se pobavit o této podmínce, neboť v současné době jsou v Karlovarském KNS pouze tři oddíly, které mají registraci a jsou tedy schopny splnit podmínku elektronické soupisky</w:t>
      </w:r>
      <w:r w:rsidR="00776E34" w:rsidRPr="003E5397">
        <w:rPr>
          <w:rFonts w:ascii="Arial" w:hAnsi="Arial" w:cs="Arial"/>
          <w:sz w:val="22"/>
          <w:u w:val="single"/>
        </w:rPr>
        <w:t xml:space="preserve">. Tři oddíly </w:t>
      </w:r>
      <w:r w:rsidR="00642EEC" w:rsidRPr="003E5397">
        <w:rPr>
          <w:rFonts w:ascii="Arial" w:hAnsi="Arial" w:cs="Arial"/>
          <w:sz w:val="22"/>
          <w:u w:val="single"/>
        </w:rPr>
        <w:t>ale na regulérní soutěž nestačí</w:t>
      </w:r>
      <w:r w:rsidR="00776E34" w:rsidRPr="003E5397">
        <w:rPr>
          <w:rFonts w:ascii="Arial" w:hAnsi="Arial" w:cs="Arial"/>
          <w:sz w:val="22"/>
          <w:u w:val="single"/>
        </w:rPr>
        <w:t>, a kraj, který nepořádá regulérní soutěž, nedostane finanční příspěvek.</w:t>
      </w:r>
    </w:p>
    <w:sectPr w:rsidR="00776E34" w:rsidRPr="003E5397" w:rsidSect="006C1C1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624FE9"/>
    <w:multiLevelType w:val="hybridMultilevel"/>
    <w:tmpl w:val="DBAC0DD0"/>
    <w:lvl w:ilvl="0" w:tplc="2128861A">
      <w:start w:val="1"/>
      <w:numFmt w:val="decimal"/>
      <w:lvlText w:val="%1."/>
      <w:lvlJc w:val="left"/>
      <w:pPr>
        <w:ind w:left="720" w:hanging="360"/>
      </w:pPr>
      <w:rPr>
        <w:rFonts w:ascii="Arial" w:eastAsiaTheme="minorHAnsi" w:hAnsi="Arial" w:cs="Arial"/>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567933DC"/>
    <w:multiLevelType w:val="hybridMultilevel"/>
    <w:tmpl w:val="0324E8F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B17A53"/>
    <w:rsid w:val="000812C9"/>
    <w:rsid w:val="003E5397"/>
    <w:rsid w:val="004807B1"/>
    <w:rsid w:val="00642EEC"/>
    <w:rsid w:val="006944F4"/>
    <w:rsid w:val="006C1C17"/>
    <w:rsid w:val="0073101C"/>
    <w:rsid w:val="00776E34"/>
    <w:rsid w:val="008C76D7"/>
    <w:rsid w:val="00977F3E"/>
    <w:rsid w:val="00B17A53"/>
    <w:rsid w:val="00D6662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1C17"/>
  </w:style>
  <w:style w:type="paragraph" w:styleId="Nadpis2">
    <w:name w:val="heading 2"/>
    <w:basedOn w:val="Normln"/>
    <w:next w:val="Normln"/>
    <w:link w:val="Nadpis2Char"/>
    <w:qFormat/>
    <w:rsid w:val="0073101C"/>
    <w:pPr>
      <w:keepNext/>
      <w:spacing w:after="0" w:line="240" w:lineRule="auto"/>
      <w:jc w:val="center"/>
      <w:outlineLvl w:val="1"/>
    </w:pPr>
    <w:rPr>
      <w:rFonts w:ascii="Courier New" w:eastAsia="Times New Roman" w:hAnsi="Courier New" w:cs="Courier New"/>
      <w:sz w:val="36"/>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17A53"/>
    <w:pPr>
      <w:spacing w:after="0" w:line="240" w:lineRule="auto"/>
      <w:ind w:left="720"/>
      <w:contextualSpacing/>
    </w:pPr>
    <w:rPr>
      <w:rFonts w:ascii="Times New Roman" w:eastAsia="Times New Roman" w:hAnsi="Times New Roman" w:cs="Times New Roman"/>
      <w:sz w:val="24"/>
      <w:szCs w:val="24"/>
      <w:lang w:eastAsia="cs-CZ"/>
    </w:rPr>
  </w:style>
  <w:style w:type="character" w:customStyle="1" w:styleId="Nadpis2Char">
    <w:name w:val="Nadpis 2 Char"/>
    <w:basedOn w:val="Standardnpsmoodstavce"/>
    <w:link w:val="Nadpis2"/>
    <w:rsid w:val="0073101C"/>
    <w:rPr>
      <w:rFonts w:ascii="Courier New" w:eastAsia="Times New Roman" w:hAnsi="Courier New" w:cs="Courier New"/>
      <w:sz w:val="36"/>
      <w:szCs w:val="24"/>
      <w:lang w:eastAsia="cs-CZ"/>
    </w:rPr>
  </w:style>
  <w:style w:type="character" w:styleId="Hypertextovodkaz">
    <w:name w:val="Hyperlink"/>
    <w:basedOn w:val="Standardnpsmoodstavce"/>
    <w:uiPriority w:val="99"/>
    <w:unhideWhenUsed/>
    <w:rsid w:val="0073101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84843493">
      <w:bodyDiv w:val="1"/>
      <w:marLeft w:val="0"/>
      <w:marRight w:val="0"/>
      <w:marTop w:val="0"/>
      <w:marBottom w:val="0"/>
      <w:divBdr>
        <w:top w:val="none" w:sz="0" w:space="0" w:color="auto"/>
        <w:left w:val="none" w:sz="0" w:space="0" w:color="auto"/>
        <w:bottom w:val="none" w:sz="0" w:space="0" w:color="auto"/>
        <w:right w:val="none" w:sz="0" w:space="0" w:color="auto"/>
      </w:divBdr>
      <w:divsChild>
        <w:div w:id="195389580">
          <w:marLeft w:val="0"/>
          <w:marRight w:val="0"/>
          <w:marTop w:val="0"/>
          <w:marBottom w:val="0"/>
          <w:divBdr>
            <w:top w:val="none" w:sz="0" w:space="0" w:color="auto"/>
            <w:left w:val="none" w:sz="0" w:space="0" w:color="auto"/>
            <w:bottom w:val="none" w:sz="0" w:space="0" w:color="auto"/>
            <w:right w:val="none" w:sz="0" w:space="0" w:color="auto"/>
          </w:divBdr>
        </w:div>
        <w:div w:id="2091928494">
          <w:marLeft w:val="0"/>
          <w:marRight w:val="0"/>
          <w:marTop w:val="0"/>
          <w:marBottom w:val="0"/>
          <w:divBdr>
            <w:top w:val="none" w:sz="0" w:space="0" w:color="auto"/>
            <w:left w:val="none" w:sz="0" w:space="0" w:color="auto"/>
            <w:bottom w:val="none" w:sz="0" w:space="0" w:color="auto"/>
            <w:right w:val="none" w:sz="0" w:space="0" w:color="auto"/>
          </w:divBdr>
        </w:div>
        <w:div w:id="1691712409">
          <w:marLeft w:val="0"/>
          <w:marRight w:val="0"/>
          <w:marTop w:val="0"/>
          <w:marBottom w:val="0"/>
          <w:divBdr>
            <w:top w:val="none" w:sz="0" w:space="0" w:color="auto"/>
            <w:left w:val="none" w:sz="0" w:space="0" w:color="auto"/>
            <w:bottom w:val="none" w:sz="0" w:space="0" w:color="auto"/>
            <w:right w:val="none" w:sz="0" w:space="0" w:color="auto"/>
          </w:divBdr>
        </w:div>
        <w:div w:id="1460031976">
          <w:marLeft w:val="0"/>
          <w:marRight w:val="0"/>
          <w:marTop w:val="0"/>
          <w:marBottom w:val="0"/>
          <w:divBdr>
            <w:top w:val="none" w:sz="0" w:space="0" w:color="auto"/>
            <w:left w:val="none" w:sz="0" w:space="0" w:color="auto"/>
            <w:bottom w:val="none" w:sz="0" w:space="0" w:color="auto"/>
            <w:right w:val="none" w:sz="0" w:space="0" w:color="auto"/>
          </w:divBdr>
        </w:div>
        <w:div w:id="1183979752">
          <w:marLeft w:val="0"/>
          <w:marRight w:val="0"/>
          <w:marTop w:val="0"/>
          <w:marBottom w:val="0"/>
          <w:divBdr>
            <w:top w:val="none" w:sz="0" w:space="0" w:color="auto"/>
            <w:left w:val="none" w:sz="0" w:space="0" w:color="auto"/>
            <w:bottom w:val="none" w:sz="0" w:space="0" w:color="auto"/>
            <w:right w:val="none" w:sz="0" w:space="0" w:color="auto"/>
          </w:divBdr>
        </w:div>
        <w:div w:id="2039894865">
          <w:marLeft w:val="0"/>
          <w:marRight w:val="0"/>
          <w:marTop w:val="0"/>
          <w:marBottom w:val="0"/>
          <w:divBdr>
            <w:top w:val="none" w:sz="0" w:space="0" w:color="auto"/>
            <w:left w:val="none" w:sz="0" w:space="0" w:color="auto"/>
            <w:bottom w:val="none" w:sz="0" w:space="0" w:color="auto"/>
            <w:right w:val="none" w:sz="0" w:space="0" w:color="auto"/>
          </w:divBdr>
        </w:div>
        <w:div w:id="1971473159">
          <w:marLeft w:val="0"/>
          <w:marRight w:val="0"/>
          <w:marTop w:val="0"/>
          <w:marBottom w:val="0"/>
          <w:divBdr>
            <w:top w:val="none" w:sz="0" w:space="0" w:color="auto"/>
            <w:left w:val="none" w:sz="0" w:space="0" w:color="auto"/>
            <w:bottom w:val="none" w:sz="0" w:space="0" w:color="auto"/>
            <w:right w:val="none" w:sz="0" w:space="0" w:color="auto"/>
          </w:divBdr>
        </w:div>
        <w:div w:id="17532374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hejbal-kv.cz" TargetMode="External"/><Relationship Id="rId3" Type="http://schemas.openxmlformats.org/officeDocument/2006/relationships/styles" Target="styles.xml"/><Relationship Id="rId7" Type="http://schemas.openxmlformats.org/officeDocument/2006/relationships/hyperlink" Target="mailto:nohejbal.kvary@seznam.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ADBC37-3233-4219-B0D8-962F1EB0E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371</Words>
  <Characters>2191</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Jirka</dc:creator>
  <cp:lastModifiedBy>Jirka</cp:lastModifiedBy>
  <cp:revision>2</cp:revision>
  <dcterms:created xsi:type="dcterms:W3CDTF">2015-03-22T16:05:00Z</dcterms:created>
  <dcterms:modified xsi:type="dcterms:W3CDTF">2015-03-22T16:05:00Z</dcterms:modified>
</cp:coreProperties>
</file>